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A2" w:rsidRPr="009561A2" w:rsidRDefault="009561A2" w:rsidP="0095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9561A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Прайс-лист на путевки по программе «Оздоровительное лечение» в санатории «Виктория» - </w:t>
      </w:r>
    </w:p>
    <w:p w:rsidR="009561A2" w:rsidRPr="009561A2" w:rsidRDefault="009561A2" w:rsidP="0095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9561A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кисловодском </w:t>
      </w:r>
      <w:proofErr w:type="gramStart"/>
      <w:r w:rsidRPr="009561A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>филиале</w:t>
      </w:r>
      <w:proofErr w:type="gramEnd"/>
      <w:r w:rsidRPr="009561A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АО «ЦСТЭ» (холдинг) в 2019 г.</w:t>
      </w:r>
    </w:p>
    <w:p w:rsidR="009561A2" w:rsidRPr="009561A2" w:rsidRDefault="009561A2" w:rsidP="009561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3"/>
        <w:gridCol w:w="1763"/>
        <w:gridCol w:w="1188"/>
        <w:gridCol w:w="1207"/>
        <w:gridCol w:w="1316"/>
      </w:tblGrid>
      <w:tr w:rsidR="009561A2" w:rsidRPr="00624B55" w:rsidTr="009561A2">
        <w:tc>
          <w:tcPr>
            <w:tcW w:w="5000" w:type="pct"/>
            <w:gridSpan w:val="5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A1090B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109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Оздоровительное лечение</w:t>
            </w:r>
            <w:r w:rsidRPr="00A109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br/>
            </w:r>
            <w:r w:rsidRPr="00A1090B">
              <w:rPr>
                <w:rFonts w:ascii="Times New Roman" w:eastAsia="Times New Roman" w:hAnsi="Times New Roman" w:cs="Times New Roman"/>
                <w:bCs/>
                <w:iCs/>
                <w:sz w:val="21"/>
                <w:szCs w:val="21"/>
                <w:lang w:eastAsia="ru-RU"/>
              </w:rPr>
              <w:t>Питание по системе "шведский стол" в залах "Сапфир" и "Рубин"</w:t>
            </w:r>
          </w:p>
        </w:tc>
      </w:tr>
      <w:tr w:rsidR="009561A2" w:rsidRPr="00624B55" w:rsidTr="009561A2">
        <w:tc>
          <w:tcPr>
            <w:tcW w:w="3232" w:type="pct"/>
            <w:gridSpan w:val="2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КАТЕГОРИЯ НОМЕРА</w:t>
            </w:r>
          </w:p>
        </w:tc>
        <w:tc>
          <w:tcPr>
            <w:tcW w:w="1768" w:type="pct"/>
            <w:gridSpan w:val="3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A10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9561A2" w:rsidRPr="00624B55" w:rsidTr="00624B55">
        <w:trPr>
          <w:trHeight w:val="75"/>
        </w:trPr>
        <w:tc>
          <w:tcPr>
            <w:tcW w:w="3232" w:type="pct"/>
            <w:gridSpan w:val="2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A109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9 Января –</w:t>
            </w: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A109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 Апреля –</w:t>
            </w: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30 Июня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A109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16 Ноября –</w:t>
            </w: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25 Декабря</w:t>
            </w:r>
          </w:p>
        </w:tc>
      </w:tr>
      <w:tr w:rsidR="009561A2" w:rsidRPr="00624B55" w:rsidTr="009561A2">
        <w:trPr>
          <w:trHeight w:val="662"/>
        </w:trPr>
        <w:tc>
          <w:tcPr>
            <w:tcW w:w="2392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9561A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ОДНОКОМНАТНЫЙ</w:t>
            </w:r>
            <w:proofErr w:type="gramEnd"/>
            <w:r w:rsidRPr="009561A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1-местный)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4 600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4 620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4 630</w:t>
            </w:r>
          </w:p>
        </w:tc>
      </w:tr>
      <w:tr w:rsidR="009561A2" w:rsidRPr="00624B55" w:rsidTr="009561A2">
        <w:trPr>
          <w:trHeight w:val="321"/>
        </w:trPr>
        <w:tc>
          <w:tcPr>
            <w:tcW w:w="2392" w:type="pct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УЛУЧШЕННЫЙ</w:t>
            </w: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(1-комнатный 2-местный)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4 500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4 520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4 430</w:t>
            </w:r>
          </w:p>
        </w:tc>
      </w:tr>
      <w:tr w:rsidR="009561A2" w:rsidRPr="00624B55" w:rsidTr="009561A2">
        <w:trPr>
          <w:trHeight w:val="59"/>
        </w:trPr>
        <w:tc>
          <w:tcPr>
            <w:tcW w:w="2392" w:type="pct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3 200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3 560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3 630</w:t>
            </w:r>
          </w:p>
        </w:tc>
      </w:tr>
      <w:tr w:rsidR="009561A2" w:rsidRPr="00624B55" w:rsidTr="009561A2">
        <w:tc>
          <w:tcPr>
            <w:tcW w:w="2392" w:type="pct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4 700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4 720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4 630</w:t>
            </w:r>
          </w:p>
        </w:tc>
      </w:tr>
      <w:tr w:rsidR="009561A2" w:rsidRPr="00624B55" w:rsidTr="009561A2">
        <w:tc>
          <w:tcPr>
            <w:tcW w:w="2392" w:type="pct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3 200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3 460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3 530</w:t>
            </w:r>
          </w:p>
        </w:tc>
      </w:tr>
      <w:tr w:rsidR="009561A2" w:rsidRPr="00624B55" w:rsidTr="009561A2">
        <w:tc>
          <w:tcPr>
            <w:tcW w:w="2392" w:type="pct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proofErr w:type="gramStart"/>
            <w:r w:rsidRPr="009561A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ДВУХКОМНАТНЫЙ</w:t>
            </w:r>
            <w:proofErr w:type="gramEnd"/>
            <w:r w:rsidRPr="009561A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 xml:space="preserve"> повышенной комфортности</w:t>
            </w: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5 200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5 260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5 430</w:t>
            </w:r>
          </w:p>
        </w:tc>
      </w:tr>
      <w:tr w:rsidR="009561A2" w:rsidRPr="00624B55" w:rsidTr="009561A2">
        <w:tc>
          <w:tcPr>
            <w:tcW w:w="2392" w:type="pct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4 000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4 050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4 530</w:t>
            </w:r>
          </w:p>
        </w:tc>
      </w:tr>
      <w:tr w:rsidR="009561A2" w:rsidRPr="00624B55" w:rsidTr="009561A2">
        <w:tc>
          <w:tcPr>
            <w:tcW w:w="2392" w:type="pct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</w:t>
            </w: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5 140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5 160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6 130</w:t>
            </w:r>
          </w:p>
        </w:tc>
      </w:tr>
      <w:tr w:rsidR="009561A2" w:rsidRPr="00624B55" w:rsidTr="009561A2">
        <w:tc>
          <w:tcPr>
            <w:tcW w:w="2392" w:type="pct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3 800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3 860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4 030</w:t>
            </w:r>
          </w:p>
        </w:tc>
      </w:tr>
      <w:tr w:rsidR="009561A2" w:rsidRPr="00624B55" w:rsidTr="009561A2">
        <w:tc>
          <w:tcPr>
            <w:tcW w:w="5000" w:type="pct"/>
            <w:gridSpan w:val="5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A1090B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109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Оздоровительное лечение питание на 11 этаже</w:t>
            </w:r>
          </w:p>
        </w:tc>
      </w:tr>
      <w:tr w:rsidR="009561A2" w:rsidRPr="00624B55" w:rsidTr="009561A2">
        <w:tc>
          <w:tcPr>
            <w:tcW w:w="3232" w:type="pct"/>
            <w:gridSpan w:val="2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КАТЕГОРИЯ НОМЕРА</w:t>
            </w:r>
          </w:p>
        </w:tc>
        <w:tc>
          <w:tcPr>
            <w:tcW w:w="1768" w:type="pct"/>
            <w:gridSpan w:val="3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A109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Стоимость в рублях на 1 чел./1 сутки</w:t>
            </w:r>
          </w:p>
        </w:tc>
      </w:tr>
      <w:tr w:rsidR="009561A2" w:rsidRPr="00624B55" w:rsidTr="00624B55">
        <w:trPr>
          <w:trHeight w:val="20"/>
        </w:trPr>
        <w:tc>
          <w:tcPr>
            <w:tcW w:w="3232" w:type="pct"/>
            <w:gridSpan w:val="2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</w:pP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A109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9 Января –</w:t>
            </w: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31 Марта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A109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 Апреля –</w:t>
            </w: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15 Июля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A1090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t>16 Ноября –</w:t>
            </w:r>
            <w:r w:rsidRPr="009561A2">
              <w:rPr>
                <w:rFonts w:ascii="Times New Roman" w:eastAsia="Times New Roman" w:hAnsi="Times New Roman" w:cs="Times New Roman"/>
                <w:bCs/>
                <w:sz w:val="20"/>
                <w:szCs w:val="21"/>
                <w:lang w:eastAsia="ru-RU"/>
              </w:rPr>
              <w:br/>
              <w:t>25 Декабря</w:t>
            </w:r>
          </w:p>
        </w:tc>
      </w:tr>
      <w:tr w:rsidR="009561A2" w:rsidRPr="00624B55" w:rsidTr="009561A2">
        <w:tc>
          <w:tcPr>
            <w:tcW w:w="2392" w:type="pct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ЛЮКС повышенной комфортности</w:t>
            </w: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(2-комнатный 2-местный)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7 600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7 710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7 780</w:t>
            </w:r>
          </w:p>
        </w:tc>
      </w:tr>
      <w:tr w:rsidR="009561A2" w:rsidRPr="00624B55" w:rsidTr="009561A2">
        <w:tc>
          <w:tcPr>
            <w:tcW w:w="2392" w:type="pct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5 700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6 010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5 880</w:t>
            </w:r>
          </w:p>
        </w:tc>
      </w:tr>
      <w:tr w:rsidR="009561A2" w:rsidRPr="00624B55" w:rsidTr="009561A2">
        <w:tc>
          <w:tcPr>
            <w:tcW w:w="2392" w:type="pct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АПАРТАМЕНТ</w:t>
            </w: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br/>
              <w:t>(3-комнатный 2-местный)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ОДН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9 800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10 210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9 880</w:t>
            </w:r>
          </w:p>
        </w:tc>
      </w:tr>
      <w:tr w:rsidR="009561A2" w:rsidRPr="00624B55" w:rsidTr="009561A2">
        <w:tc>
          <w:tcPr>
            <w:tcW w:w="2392" w:type="pct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ДВМ размещение</w:t>
            </w:r>
          </w:p>
        </w:tc>
        <w:tc>
          <w:tcPr>
            <w:tcW w:w="566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7 200</w:t>
            </w:r>
          </w:p>
        </w:tc>
        <w:tc>
          <w:tcPr>
            <w:tcW w:w="575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7 610</w:t>
            </w:r>
          </w:p>
        </w:tc>
        <w:tc>
          <w:tcPr>
            <w:tcW w:w="627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7 580</w:t>
            </w:r>
          </w:p>
        </w:tc>
      </w:tr>
      <w:tr w:rsidR="009561A2" w:rsidRPr="00624B55" w:rsidTr="00624B55">
        <w:trPr>
          <w:trHeight w:val="273"/>
        </w:trPr>
        <w:tc>
          <w:tcPr>
            <w:tcW w:w="5000" w:type="pct"/>
            <w:gridSpan w:val="5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A1090B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A1090B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Скидки на основных и дополнительных местах (все категории)</w:t>
            </w:r>
          </w:p>
        </w:tc>
      </w:tr>
      <w:tr w:rsidR="009561A2" w:rsidRPr="00624B55" w:rsidTr="009561A2">
        <w:tc>
          <w:tcPr>
            <w:tcW w:w="2392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ДЕТИ С 5 ДО 10 ЛЕТ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Основное место</w:t>
            </w:r>
          </w:p>
        </w:tc>
        <w:tc>
          <w:tcPr>
            <w:tcW w:w="1768" w:type="pct"/>
            <w:gridSpan w:val="3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15%</w:t>
            </w:r>
          </w:p>
        </w:tc>
      </w:tr>
      <w:tr w:rsidR="009561A2" w:rsidRPr="00624B55" w:rsidTr="009561A2">
        <w:tc>
          <w:tcPr>
            <w:tcW w:w="2392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ДЕТИ С 10 ДО 14 ЛЕТ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Основное место</w:t>
            </w:r>
          </w:p>
        </w:tc>
        <w:tc>
          <w:tcPr>
            <w:tcW w:w="1768" w:type="pct"/>
            <w:gridSpan w:val="3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7%</w:t>
            </w:r>
          </w:p>
        </w:tc>
      </w:tr>
      <w:tr w:rsidR="009561A2" w:rsidRPr="00624B55" w:rsidTr="009561A2">
        <w:tc>
          <w:tcPr>
            <w:tcW w:w="2392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ВЗРОСЛЫЕ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Доп. место</w:t>
            </w:r>
          </w:p>
        </w:tc>
        <w:tc>
          <w:tcPr>
            <w:tcW w:w="1768" w:type="pct"/>
            <w:gridSpan w:val="3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20%</w:t>
            </w:r>
          </w:p>
        </w:tc>
      </w:tr>
      <w:tr w:rsidR="009561A2" w:rsidRPr="00624B55" w:rsidTr="009561A2">
        <w:tc>
          <w:tcPr>
            <w:tcW w:w="2392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ДЕТИ С 5 ДО 10 ЛЕТ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Доп. место</w:t>
            </w:r>
          </w:p>
        </w:tc>
        <w:tc>
          <w:tcPr>
            <w:tcW w:w="1768" w:type="pct"/>
            <w:gridSpan w:val="3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35%</w:t>
            </w:r>
          </w:p>
        </w:tc>
      </w:tr>
      <w:tr w:rsidR="009561A2" w:rsidRPr="00624B55" w:rsidTr="009561A2">
        <w:tc>
          <w:tcPr>
            <w:tcW w:w="2392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ДЕТИ С 10 ДО 14 ЛЕТ</w:t>
            </w:r>
          </w:p>
        </w:tc>
        <w:tc>
          <w:tcPr>
            <w:tcW w:w="840" w:type="pc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Доп. место</w:t>
            </w:r>
          </w:p>
        </w:tc>
        <w:tc>
          <w:tcPr>
            <w:tcW w:w="1768" w:type="pct"/>
            <w:gridSpan w:val="3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0"/>
                <w:szCs w:val="21"/>
                <w:lang w:eastAsia="ru-RU"/>
              </w:rPr>
              <w:t>25%</w:t>
            </w:r>
          </w:p>
        </w:tc>
      </w:tr>
      <w:tr w:rsidR="009561A2" w:rsidRPr="00624B55" w:rsidTr="009561A2">
        <w:tc>
          <w:tcPr>
            <w:tcW w:w="5000" w:type="pct"/>
            <w:gridSpan w:val="5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Проживание и питание детей до 2-х лет бесплатно, детей с 2-х до 5 лет по цене 550 руб./сутки</w:t>
            </w:r>
          </w:p>
        </w:tc>
      </w:tr>
      <w:tr w:rsidR="009561A2" w:rsidRPr="00624B55" w:rsidTr="009561A2">
        <w:tc>
          <w:tcPr>
            <w:tcW w:w="5000" w:type="pct"/>
            <w:gridSpan w:val="5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Базовая программа лечения: </w:t>
            </w:r>
            <w:hyperlink r:id="rId5" w:history="1">
              <w:r w:rsidRPr="00624B55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 xml:space="preserve">заболевания </w:t>
              </w:r>
              <w:proofErr w:type="gramStart"/>
              <w:r w:rsidRPr="00624B55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сердечно-сосудистой</w:t>
              </w:r>
              <w:proofErr w:type="gramEnd"/>
              <w:r w:rsidRPr="00624B55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 xml:space="preserve"> системы</w:t>
              </w:r>
            </w:hyperlink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, </w:t>
            </w:r>
            <w:hyperlink r:id="rId6" w:history="1">
              <w:r w:rsidRPr="00624B55">
                <w:rPr>
                  <w:rFonts w:ascii="Times New Roman" w:eastAsia="Times New Roman" w:hAnsi="Times New Roman" w:cs="Times New Roman"/>
                  <w:sz w:val="20"/>
                  <w:szCs w:val="21"/>
                  <w:lang w:eastAsia="ru-RU"/>
                </w:rPr>
                <w:t>органов дыхания</w:t>
              </w:r>
            </w:hyperlink>
            <w:r w:rsidRPr="009561A2">
              <w:rPr>
                <w:rFonts w:ascii="Times New Roman" w:eastAsia="Times New Roman" w:hAnsi="Times New Roman" w:cs="Times New Roman"/>
                <w:sz w:val="20"/>
                <w:szCs w:val="21"/>
                <w:lang w:eastAsia="ru-RU"/>
              </w:rPr>
              <w:t>, расстройств нервной системы.</w:t>
            </w:r>
          </w:p>
        </w:tc>
      </w:tr>
    </w:tbl>
    <w:p w:rsidR="009561A2" w:rsidRDefault="009561A2" w:rsidP="00624B5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4B5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 стоимость включено:</w:t>
      </w:r>
      <w:r w:rsidRPr="009561A2">
        <w:rPr>
          <w:rFonts w:ascii="Times New Roman" w:eastAsia="Times New Roman" w:hAnsi="Times New Roman" w:cs="Times New Roman"/>
          <w:szCs w:val="24"/>
          <w:lang w:eastAsia="ru-RU"/>
        </w:rPr>
        <w:t> 3-х разовое </w:t>
      </w:r>
      <w:hyperlink r:id="rId7" w:history="1">
        <w:r w:rsidRPr="00624B55">
          <w:rPr>
            <w:rFonts w:ascii="Times New Roman" w:eastAsia="Times New Roman" w:hAnsi="Times New Roman" w:cs="Times New Roman"/>
            <w:szCs w:val="24"/>
            <w:lang w:eastAsia="ru-RU"/>
          </w:rPr>
          <w:t>питание</w:t>
        </w:r>
      </w:hyperlink>
      <w:r w:rsidRPr="009561A2">
        <w:rPr>
          <w:rFonts w:ascii="Times New Roman" w:eastAsia="Times New Roman" w:hAnsi="Times New Roman" w:cs="Times New Roman"/>
          <w:szCs w:val="24"/>
          <w:lang w:eastAsia="ru-RU"/>
        </w:rPr>
        <w:t> по системе «шведский стол», лечение (минеральная вода, ингаляции, аэрофитотерапия, бассейн, проживание в номере выбранной категории.</w:t>
      </w:r>
      <w:proofErr w:type="gramEnd"/>
    </w:p>
    <w:p w:rsidR="00624B55" w:rsidRPr="009561A2" w:rsidRDefault="00624B55" w:rsidP="00A10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561A2" w:rsidRPr="009561A2" w:rsidRDefault="009561A2" w:rsidP="00A10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24B5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Расчетный час – 08. 00. Заезд 8:00 Выезд 8:00</w:t>
      </w:r>
    </w:p>
    <w:p w:rsidR="009561A2" w:rsidRDefault="009561A2" w:rsidP="00A10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9561A2">
        <w:rPr>
          <w:rFonts w:ascii="Times New Roman" w:eastAsia="Times New Roman" w:hAnsi="Times New Roman" w:cs="Times New Roman"/>
          <w:szCs w:val="24"/>
          <w:lang w:eastAsia="ru-RU"/>
        </w:rPr>
        <w:t>ИМЕЮТСЯ ПРОТИВОПОКАЗАНИЯ, ПРОКОНСУЛЬТИРУЙТЕСЬ СО СПЕЦИАЛИСТОМ!</w:t>
      </w:r>
    </w:p>
    <w:p w:rsidR="00A1090B" w:rsidRDefault="00A1090B" w:rsidP="00A10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1090B" w:rsidRPr="009561A2" w:rsidRDefault="00A1090B" w:rsidP="00A109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9561A2" w:rsidRDefault="009561A2" w:rsidP="0062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  <w:r w:rsidRPr="009561A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lastRenderedPageBreak/>
        <w:t>Перечень процедур</w:t>
      </w:r>
      <w:r w:rsidR="00A1090B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и обследований,</w:t>
      </w:r>
      <w:r w:rsidRPr="009561A2"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  <w:t xml:space="preserve"> включенных в стоимость путевки «Оздоровительная» санатория «Виктория» - кисловодского филиала АО «ЦСТЭ» (холдинг) в 2019 г.</w:t>
      </w:r>
    </w:p>
    <w:p w:rsidR="00415EC0" w:rsidRPr="009561A2" w:rsidRDefault="00415EC0" w:rsidP="00624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6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4390"/>
        <w:gridCol w:w="846"/>
        <w:gridCol w:w="922"/>
        <w:gridCol w:w="922"/>
        <w:gridCol w:w="922"/>
        <w:gridCol w:w="922"/>
        <w:gridCol w:w="906"/>
      </w:tblGrid>
      <w:tr w:rsidR="009561A2" w:rsidRPr="009561A2" w:rsidTr="00624B55">
        <w:trPr>
          <w:trHeight w:val="209"/>
        </w:trPr>
        <w:tc>
          <w:tcPr>
            <w:tcW w:w="0" w:type="auto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</w:t>
            </w:r>
            <w:proofErr w:type="gramEnd"/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624B55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624B5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процедур и обследований</w:t>
            </w:r>
            <w:r w:rsidR="009561A2"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 мед</w:t>
            </w:r>
            <w:proofErr w:type="gramStart"/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  <w:proofErr w:type="gramEnd"/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</w:t>
            </w:r>
            <w:proofErr w:type="gramEnd"/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слуг на путевку продолжительностью по:</w:t>
            </w:r>
          </w:p>
        </w:tc>
      </w:tr>
      <w:tr w:rsidR="009561A2" w:rsidRPr="009561A2" w:rsidTr="00624B55">
        <w:trPr>
          <w:trHeight w:val="49"/>
        </w:trPr>
        <w:tc>
          <w:tcPr>
            <w:tcW w:w="0" w:type="auto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vAlign w:val="center"/>
            <w:hideMark/>
          </w:tcPr>
          <w:p w:rsidR="009561A2" w:rsidRPr="009561A2" w:rsidRDefault="009561A2" w:rsidP="00624B5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 дня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7 </w:t>
            </w: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10 </w:t>
            </w: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14 </w:t>
            </w: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18</w:t>
            </w: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дней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F2F0EE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61A2" w:rsidRPr="009561A2" w:rsidRDefault="009561A2" w:rsidP="00624B5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21 </w:t>
            </w: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день</w:t>
            </w:r>
          </w:p>
        </w:tc>
      </w:tr>
      <w:tr w:rsidR="009561A2" w:rsidRPr="009561A2" w:rsidTr="009561A2"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Первичный прием врача-терапевта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9561A2" w:rsidRPr="009561A2" w:rsidTr="009561A2"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Динамическое наблюдение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9561A2" w:rsidRPr="009561A2" w:rsidTr="009561A2"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минеральной воды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</w:tr>
      <w:tr w:rsidR="009561A2" w:rsidRPr="009561A2" w:rsidTr="009561A2"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Терренкур лечебная ходьба по маршруту с нагрузкой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  <w:tr w:rsidR="009561A2" w:rsidRPr="009561A2" w:rsidTr="009561A2"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</w:tr>
      <w:tr w:rsidR="009561A2" w:rsidRPr="009561A2" w:rsidTr="009561A2"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561A2" w:rsidRPr="009561A2" w:rsidTr="009561A2"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Аэрофитотерапия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</w:tr>
      <w:tr w:rsidR="009561A2" w:rsidRPr="009561A2" w:rsidTr="009561A2"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Бассейн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5C7D4"/>
              <w:left w:val="single" w:sz="6" w:space="0" w:color="C5C7D4"/>
              <w:bottom w:val="single" w:sz="6" w:space="0" w:color="C5C7D4"/>
              <w:right w:val="single" w:sz="6" w:space="0" w:color="C5C7D4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61A2" w:rsidRPr="009561A2" w:rsidRDefault="009561A2" w:rsidP="00624B55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561A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</w:tr>
    </w:tbl>
    <w:p w:rsidR="00415EC0" w:rsidRDefault="00415EC0" w:rsidP="00415EC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1A2" w:rsidRPr="009561A2" w:rsidRDefault="009561A2" w:rsidP="00415EC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1A2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трехразовое диетическое питание. Медикаментозное лечение при неотложных состояниях.</w:t>
      </w:r>
      <w:r w:rsidRPr="009561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Дополнительное обследование и лечение за дополнительную плату по прейскуранту санатория.</w:t>
      </w:r>
    </w:p>
    <w:p w:rsidR="009561A2" w:rsidRPr="009561A2" w:rsidRDefault="009561A2" w:rsidP="00624B55">
      <w:pPr>
        <w:spacing w:after="0"/>
        <w:ind w:firstLine="708"/>
        <w:rPr>
          <w:rFonts w:ascii="Times New Roman" w:hAnsi="Times New Roman" w:cs="Times New Roman"/>
        </w:rPr>
      </w:pPr>
    </w:p>
    <w:sectPr w:rsidR="009561A2" w:rsidRPr="009561A2" w:rsidSect="00B02102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33"/>
    <w:rsid w:val="00062D78"/>
    <w:rsid w:val="00077D46"/>
    <w:rsid w:val="000C4C1D"/>
    <w:rsid w:val="00124D0A"/>
    <w:rsid w:val="001E6EAE"/>
    <w:rsid w:val="002007B7"/>
    <w:rsid w:val="00275217"/>
    <w:rsid w:val="002B6459"/>
    <w:rsid w:val="002D26F3"/>
    <w:rsid w:val="003A4150"/>
    <w:rsid w:val="003C4F34"/>
    <w:rsid w:val="00415EC0"/>
    <w:rsid w:val="00423610"/>
    <w:rsid w:val="00437F29"/>
    <w:rsid w:val="004C6C86"/>
    <w:rsid w:val="005663B3"/>
    <w:rsid w:val="00583746"/>
    <w:rsid w:val="005A437D"/>
    <w:rsid w:val="005B475F"/>
    <w:rsid w:val="006209FD"/>
    <w:rsid w:val="00621D44"/>
    <w:rsid w:val="00624B55"/>
    <w:rsid w:val="006877C6"/>
    <w:rsid w:val="00691297"/>
    <w:rsid w:val="006B1FC2"/>
    <w:rsid w:val="00707BAF"/>
    <w:rsid w:val="00762505"/>
    <w:rsid w:val="00824D1B"/>
    <w:rsid w:val="008457D0"/>
    <w:rsid w:val="00855135"/>
    <w:rsid w:val="008B4733"/>
    <w:rsid w:val="008F63DD"/>
    <w:rsid w:val="009561A2"/>
    <w:rsid w:val="009F4C1C"/>
    <w:rsid w:val="00A1090B"/>
    <w:rsid w:val="00A1607F"/>
    <w:rsid w:val="00A37E41"/>
    <w:rsid w:val="00A43A17"/>
    <w:rsid w:val="00AB0817"/>
    <w:rsid w:val="00AB6B9E"/>
    <w:rsid w:val="00B02102"/>
    <w:rsid w:val="00C46D5B"/>
    <w:rsid w:val="00CB4785"/>
    <w:rsid w:val="00CC1DD2"/>
    <w:rsid w:val="00CC38A6"/>
    <w:rsid w:val="00D22EC5"/>
    <w:rsid w:val="00D301F9"/>
    <w:rsid w:val="00D55D0A"/>
    <w:rsid w:val="00D610A3"/>
    <w:rsid w:val="00D73B54"/>
    <w:rsid w:val="00E37AE1"/>
    <w:rsid w:val="00E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6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7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561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95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561A2"/>
    <w:rPr>
      <w:b/>
      <w:bCs/>
    </w:rPr>
  </w:style>
  <w:style w:type="character" w:styleId="a7">
    <w:name w:val="Emphasis"/>
    <w:basedOn w:val="a0"/>
    <w:uiPriority w:val="20"/>
    <w:qFormat/>
    <w:rsid w:val="009561A2"/>
    <w:rPr>
      <w:i/>
      <w:iCs/>
    </w:rPr>
  </w:style>
  <w:style w:type="character" w:styleId="a8">
    <w:name w:val="Hyperlink"/>
    <w:basedOn w:val="a0"/>
    <w:uiPriority w:val="99"/>
    <w:semiHidden/>
    <w:unhideWhenUsed/>
    <w:rsid w:val="00956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ctoria-kmv.ru/pitani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ctoria-kmv.ru/lechenie/napravleniya-lecheniya/zabolevaniya-organov-dykhaniya/" TargetMode="External"/><Relationship Id="rId5" Type="http://schemas.openxmlformats.org/officeDocument/2006/relationships/hyperlink" Target="http://victoria-kmv.ru/lechenie/napravleniya-lecheniya/zabolevaniya-serdechno-sosudistoy-sistem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2018-04-27T14:49:00Z</cp:lastPrinted>
  <dcterms:created xsi:type="dcterms:W3CDTF">2018-08-10T07:43:00Z</dcterms:created>
  <dcterms:modified xsi:type="dcterms:W3CDTF">2019-01-16T11:52:00Z</dcterms:modified>
</cp:coreProperties>
</file>